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building scalable applications. Proficient in React, TypeScript, Python, Django, GraphQL, and AWS. Experienced in architectural design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Moxie’s platform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 and architectural discussions for crucial initiatives involving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systemic risks in production systems, implementing solutions to improve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fullstack development initiatives, focusing on performance and observability of both client and server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and technical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leadership to align technical strategy with business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quality through rigorous code reviews and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business requirements into feasible technical plans incorporating feedback from various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and accountability that prioritizes sustainable success for aesthetic entrepreneurs.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fullstack development while overseeing components' lifecycles and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reviews to ensure scalability and maintainability of services in use,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seamless communication between front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on technical solutions and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increasing deployment efficiency through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reliability and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third-party educational tools to enhance learning experience, ensuring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architecture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operational tools at scale, focusing on performance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applying agile methodologies to streamline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to align software capabilities with client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issues, enhancing system reliability and operational excellence through meticulous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tech debt by refactoring legacy code and applying best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Twilio,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