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delivering high-performance applications. Skilled in GraphQL, Next.js, React, PostgreSQL, and system architecture. Adept at leading end-to-end feature development and mentoring teams to drive technical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architectural direction for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development of features, designing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 and building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reusable engineering patterns for front-end and back-end teams to enhance development speed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full-stack best practices, promoting architectural thinking and production ownership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testing, monitoring, and operational practices into feature releases, championing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modernization initiatives from monolithic to microservices architectures, optimizing feature delivery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convert trader needs into technical specifications, balancing UX and system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multi-threaded backend solutions optimized for transaction consistency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developer experience improvements through tools and feedback loops, significantly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architecture documentation, promoting coding standards and best practices within the engineering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initiatives that improved system performance and ensured high code quality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architecture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design, ensuring best practices were adhered to.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user needs and transformed ideas into robust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architectural discussions, improving the quality of implementations and driving technical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ensuring seamless transitions with minimal downtime or impact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code deployment and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Modernized legacy systems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practices, sharing knowledge and best practices with peers.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for user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technical documentation efforts, contributing to improving the clarity of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agile practices, ensuring timely delivery of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building a feature that improved system uptime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GraphQL, Tailwind CSS,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Slack,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