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building scalable web applications. Expertise in React, TypeScript, and Redux with a strong background in the fintech sector. Proven ability to lead architectural decisions and enhance user experiences using modern development frameworks and testing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financial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UX/UI designers to implement intuitive user-centric designs, optimizing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providing constructive feedback to foster team growth and code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for architectural decisions, enhancing overall application performance and scalability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Wagmi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WalletConnect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integrating self-custody wallet functionalities into core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cross-browser compatibility and mobile responsiveness, ensuring seamless access on diverse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by sharing best practices in frontend development and code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Emphasized security best practices in modern web applications, safeguarding against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collaboratively with cross-functional teams across North America, Europe, and India to drive project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completeness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engaging UI/UX experiences through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knowledge sharing within the frontend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optimization and code refactoring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Yarn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dependency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end-to-end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increasing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APIs to enhance application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Ethers.js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crypto wallet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applications adhered to high standards of security, reliability,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consistently advocating for clean, maintainable code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frontend architecture discussions, emphasizing code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debugged applications to optimize usability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performance improvement by optimizing existing codebase techniques for web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React Testing Library,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Azure, Webpack, Yarn, NPM,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Platforms</w:t>
      </w:r>
      <w:r>
        <w:rPr>
          <w:rFonts w:asciiTheme="minorHAnsi" w:hAnsiTheme="minorHAnsi" w:cstheme="majorHAnsi"/>
          <w:lang w:val="en-US"/>
        </w:rPr>
        <w:t xml:space="preserve">: Wagmi, WalletConnect, Ethers.js, Viem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Azure, Vite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