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Front-end engineer with 11+ years of experience in React, TypeScript, HTML, and CSS. Proven expertise in shaping frontend architecture and driving performance across distributed teams by implementing scalable solutions and design systems.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Defined overall technical strategy for </w:t>
      </w:r>
      <w:r>
        <w:rPr>
          <w:rFonts w:asciiTheme="minorHAnsi" w:hAnsiTheme="minorHAnsi" w:cstheme="majorHAnsi"/>
          <w:b/>
          <w:bCs/>
          <w:lang w:val="en-US"/>
        </w:rPr>
        <w:t xml:space="preserve">Alpaca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’s frontend architecture and led design system evolution initiatives.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senior engineers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raising the overall engineering standard.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cross-team initiatives to improve developer experience and performance across various product areas.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backend teams to align frontend architectures and resolve end-to-end system issues.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risks in major architectural shifts and platform-level changes, balancing immediate needs with long-term sustainability.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Scoped and defined rollout strategies, implementing feature flags and phased migrations.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performance optimizations resulting in improved frontend load times and user engagement.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Reduced systemic frontend technical debt, linking improvements to measurable business impacts.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Wrote architectural proposals and RFCs to drive alignment among engineering teams on technical direction.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responsive and accessible user interfaces while ensuring high design fidelity using </w:t>
      </w:r>
      <w:r>
        <w:rPr>
          <w:rFonts w:asciiTheme="minorHAnsi" w:hAnsiTheme="minorHAnsi" w:cstheme="majorHAnsi"/>
          <w:b/>
          <w:bCs/>
          <w:lang w:val="en-US"/>
        </w:rPr>
        <w:t xml:space="preserve">TailwindCSS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Introduced automated testing frameworks, enhancing code quality and maintainability for frontend applications.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the development of reusable components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while mentoring junior developers on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data-fetching patterns to enhance application performance and reduce load times in client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frontend initiatives involving system configuration and state management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deployment efficiency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UX teams to translate designs into high-quality UIs, ensuring consistency across products.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observability tools to monitor frontend performance and proactively resolve issues.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to maintain quality standards and improve team collaboration.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Advocated for the adoption of a design system that standardized UI components and improved developer efficiency.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scalable front-end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engagement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responsive web designs and optimized for cross-browser compatibility using modern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legacy applications to modern architectures, minimizing disruption during the transition.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enhanced testing suite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reliability and code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backend engineers to define REST API specifications and testing protocols.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 30% increase in application performance through strategic optimizations.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HTML, CSS, SQL,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Redux, Next.js, Node.js,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GCP, AWS, Docker, Kubernetes,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Cypress, Mocha,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Webpack, Figma, Postman, JIRA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MySQL, PostgreSQL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