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11+ years of experience in developing robust AI and ML solutions. Proficient in Python, TensorFlow, Scikit-learn, and cloud environments, specializing in genomic data analysis and computational biology.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AI/ML strategies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Cepheid’s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diagnostic offerings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machine learning models to analyze biological sequence data, improving analysis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R&amp;D teams to develop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integrating advanced ML algorithms,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 evaluation frameworks for models, ensuring compliance with regulatory and commercialization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on best practices in machine learning and code quality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lead cross-functional projects aimed at optimizing predictive analytics for diagnostic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iterate on existing models to enhance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deep learning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on genomic language models to improve pathogen characterization in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findings and project updates to senior management, influencing strategic decisions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ML models for reproducibility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efficient integration of machine learning updates into production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machine learning models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patient diagnostic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genomic data modeling and analysis, mentoring junior developers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machine learning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data pipelines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conduct data-driven research influencing product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models rigorously through statistical methods, ensuring alignment with industry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bioinformatics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into machine learning frameworks for enhanced data interpretation.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reports on model performance and optimization strategies, contributing to overall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determine the best practices for deploying ML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algorithms to support machine learning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biological sequence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statistical modeling and validation of ML methods, contributing to peer-reviewed research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visualization of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testing frameworks to evaluate user interaction with diagnostic tools, enhancing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high-quality code, with a focus on test-driven development and performance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Jax,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Tools</w:t>
      </w:r>
      <w:r>
        <w:rPr>
          <w:rFonts w:asciiTheme="minorHAnsi" w:hAnsiTheme="minorHAnsi" w:cstheme="majorHAnsi"/>
          <w:lang w:val="en-US"/>
        </w:rPr>
        <w:t xml:space="preserve">: NumPy, Matplotlib, BioPython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Statistical Modeling,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A/B Testing, Model Validation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