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big data solutions, data architecture, and MLOps. Proficient in Google Cloud Platform, Apache Airflow, and Python, with a focus on building scalable data pipelines and governance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enterprise-scale data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real-time data ingestion and batch processing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governance frameworks and quality standards enhancing the reliability of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conducting design reviews and providing technical feedback on best practices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robust,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internal and external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cloud-native solutions integrating AI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alerting systems for data workflows improving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technologies, championing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resilient data systems with automated remediation features, ensuring system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initiatives aligning data architecture with organizational goals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external partnership engagements to enhance data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data components, designing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data engineers,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facilitating secure data access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smooth deployment processes for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 models ensuring performance optimization using techniques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indexing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partitioning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documentation for data workflows and governance practices streamlining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translate business requirements into technical specifications for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coding standards and promoting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ingestion pipelines improving data availability for analytics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extraction, transformation, and loading (ETL)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platforms optimizing processes for future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data architecture with delivery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for local development environments enhancing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and improvements on time and with high quality, serving 10+ internal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Flask, Django, FastAPI,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Snowflake, PostgreSQL, Elasticsearch,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CircleCI, Jenkins, dbt,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AI</w:t>
      </w:r>
      <w:r>
        <w:rPr>
          <w:rFonts w:asciiTheme="minorHAnsi" w:hAnsiTheme="minorHAnsi" w:cstheme="majorHAnsi"/>
          <w:lang w:val="en-US"/>
        </w:rPr>
        <w:t xml:space="preserve">: MLOps, Generative AI, Pandas, NumPy, Apache Beam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