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backend systems. Proficient in Python, API design, and SQL with expertise in Docker, AWS, and machine learning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key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data ingestion and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deploy scalable backend services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high code quality through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design patterns to elevate overall team capabilities and improve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engineers to streamline application interactions and enhance user experience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architectural roadmap, aligning short and long-term goals with business needs and strategic direction of </w:t>
      </w:r>
      <w:r>
        <w:rPr>
          <w:rFonts w:asciiTheme="minorHAnsi" w:hAnsiTheme="minorHAnsi" w:cstheme="majorHAnsi"/>
          <w:b/>
          <w:bCs/>
          <w:lang w:val="en-US"/>
        </w:rPr>
        <w:t xml:space="preserve">Sirona Medical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reducing data transfer latency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workshops and design reviews to foster team knowledge sharing and innovative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managed security protocols, ensuring compliance with healthcare regulations and boosting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sessions with senior leadership to define project scopes and address evolving </w:t>
      </w:r>
      <w:r>
        <w:rPr>
          <w:rFonts w:asciiTheme="minorHAnsi" w:hAnsiTheme="minorHAnsi" w:cstheme="majorHAnsi"/>
          <w:b/>
          <w:bCs/>
          <w:lang w:val="en-US"/>
        </w:rPr>
        <w:t xml:space="preserve">radiology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and external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while maintaining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features from conception to deployment, working closely with product managers and designers to meet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machine learning projects that 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optimize workflow efficiency for radiologists.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facilitating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developer in the design and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data-driven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integration tests to ensure the stability and reliability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 and maintainability in collaboration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communication to gather requirements and deliver tailored solutions for enterprise clients,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resulting in a 30% performance improvement of key features through diligent coding and refactoring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TensorFlow,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Trello,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