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building autonomous systems and workflows. Expertise in Python, Pyspark, and agent orchestration frameworks. Proven capability in architecting secure, scalable AI platforms leveraging ML, FastAPI, and real-time data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autonomous AI agent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efficiency for enterprise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multi-agent orchestration frameworks utilizing </w:t>
      </w:r>
      <w:r>
        <w:rPr>
          <w:rFonts w:asciiTheme="minorHAnsi" w:hAnsiTheme="minorHAnsi" w:cstheme="majorHAnsi"/>
          <w:b/>
          <w:bCs/>
          <w:lang w:val="en-US"/>
        </w:rPr>
        <w:t xml:space="preserve">LangChain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solutions for complex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agent governance measures, including security guardrails and auditability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observability of agent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reviews and design discussions to ensure compliance with industry best practices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evaluation frameworks to assess agent performance across safety, reliability, and cost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feedback loops connecting user insights to continual agent self-improvement.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distributed tracing capabilities for agent workflows, leveraging technologies like </w:t>
      </w:r>
      <w:r>
        <w:rPr>
          <w:rFonts w:asciiTheme="minorHAnsi" w:hAnsiTheme="minorHAnsi" w:cstheme="majorHAnsi"/>
          <w:b/>
          <w:bCs/>
          <w:lang w:val="en-US"/>
        </w:rPr>
        <w:t xml:space="preserve">Elastic 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delivery of large-scale AI systems, focusing on security and compliance during production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integrate toolchains and improve overall agent interaction efficiencies.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autonomous agent solutions, employing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 and AI model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AI/ML production pipelines, including training and fine-tuning models with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the development of tool integration layers and orchestration patterns for multi-agent systems using </w:t>
      </w:r>
      <w:r>
        <w:rPr>
          <w:rFonts w:asciiTheme="minorHAnsi" w:eastAsia="Times New Roman" w:hAnsiTheme="minorHAnsi" w:cs="Times New Roman"/>
          <w:b/>
          <w:bCs/>
          <w:lang w:val="en-US"/>
        </w:rPr>
        <w:t xml:space="preserve">Pyspark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team members in understanding proper agent governance practices and safety measures to uphold project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observability solutions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agent outcomes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pipelines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and deployment of AI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discussions to ensure best practices in machine learning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knowledge sharing sessions on </w:t>
      </w:r>
      <w:r>
        <w:rPr>
          <w:rFonts w:asciiTheme="minorHAnsi" w:eastAsia="Times New Roman" w:hAnsiTheme="minorHAnsi" w:cs="Times New Roman"/>
          <w:b/>
          <w:bCs/>
          <w:lang w:val="en-US"/>
        </w:rPr>
        <w:t xml:space="preserve">A/B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and best practices for data analysis.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efficient, maintainable code for data ingestion and transformation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AI agents, focusing on reliability and performance optimization in complex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enhancing legacy systems, migrating processes to modern frameworks for increased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test suites for validation of agent functionalities utilizing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the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ecosystem.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creation of data workflows for training machine learning models, ensuring data integrity and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pivotal role in real-time data analysis projects, achieving a 30% reduction in processing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Pyspark, SQL,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LangChain, TensorFlow, PyTorch,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AI</w:t>
      </w:r>
      <w:r>
        <w:rPr>
          <w:rFonts w:asciiTheme="minorHAnsi" w:hAnsiTheme="minorHAnsi" w:cstheme="majorHAnsi"/>
          <w:lang w:val="en-US"/>
        </w:rPr>
        <w:t xml:space="preserve">: Apache Kafka, Apache Spark, Data Pipelines, Reinforcement Learning, A/B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Prometheus, Grafana, Sentry, Datadog,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Control &amp; Governance</w:t>
      </w:r>
      <w:r>
        <w:rPr>
          <w:rFonts w:asciiTheme="minorHAnsi" w:hAnsiTheme="minorHAnsi" w:cstheme="majorHAnsi"/>
          <w:lang w:val="en-US"/>
        </w:rPr>
        <w:t xml:space="preserve">: Audit Trails, Compliance Tracking, Security Protocols, Policy Enforcement, Human-in-the-Loop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