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&amp; AI Engineer with over 11 years of experience in building scalable solutions using TypeScript, Node.js, and modern frameworks. Expertise in integrating AI technologies with a focus on architectural strategies and automation. Proven track record in deploying AI applications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enhancements on the </w:t>
      </w:r>
      <w:r>
        <w:rPr>
          <w:rFonts w:asciiTheme="minorHAnsi" w:hAnsiTheme="minorHAnsi" w:cstheme="majorHAnsi"/>
          <w:b/>
          <w:bCs/>
          <w:lang w:val="en-US"/>
        </w:rPr>
        <w:t xml:space="preserve">ScribeIQ™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transform healthcare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user experiences and workflows, improving clinician efficiency by automating routine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reviews, identifying AI integration opportunities to reduce evaluation times by 90% for clinicians.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LLM outputs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focused on quality assurance and robust deployment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team alignment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throughout the AI platform, ensuring compliance with healthcare regulations and data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service-oriented architecture to enhance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REST/GraphQL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retrieval and interaction with AI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use of modern frontend frameworks (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in building intuitive interfaces for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user engagement by creating dynamic, responsive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fostering a culture of quality during development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scopes, leading to successful launch of key features in our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speed of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intelligent routing and assistance in educational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standards and adherence to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team upskilling.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and migrating data to ensure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of software features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platforms, facilitating smoother transitions and maintaining application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maintainability and performance across web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APIs, aiding in team onboarding and project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Promptfoo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LangChain, Hugging Face Transformers,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