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AI-driven software development. Expertise in Google Cloud, Python, and large-scale geospatial data processing. Proven abilities in architecture, CI/CD, and delivering actionable insights through AI/ML technologies.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deployed AI-native software products using </w:t>
      </w:r>
      <w:r>
        <w:rPr>
          <w:rFonts w:asciiTheme="minorHAnsi" w:hAnsiTheme="minorHAnsi" w:cstheme="majorHAnsi"/>
          <w:b/>
          <w:bCs/>
          <w:lang w:val="en-US"/>
        </w:rPr>
        <w:t xml:space="preserve">Google 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transform geospatial data into actionable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multi-agent workflows with </w:t>
      </w:r>
      <w:r>
        <w:rPr>
          <w:rFonts w:asciiTheme="minorHAnsi" w:hAnsiTheme="minorHAnsi" w:cstheme="majorHAnsi"/>
          <w:b/>
          <w:bCs/>
          <w:lang w:val="en-US"/>
        </w:rPr>
        <w:t xml:space="preserve">LangChain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LangGraph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autonomous reasoning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GPT-4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Claude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contextual analysis and hypothesis generation within the AI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dynamic tools for agents enabling iterative self-refinement, increasing insight quality significantly over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robust data ingestion layers using </w:t>
      </w:r>
      <w:r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anomaly detection and predictive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scalable cloud integrations, enhancing security and data flow across environments and maintaining high availability.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feedback loops for model improvement, reinforcing reliability and operational trustworthiness in AI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deployment and operational strategies for AI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modern CI/CD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AI development agents like </w:t>
      </w:r>
      <w:r>
        <w:rPr>
          <w:rFonts w:asciiTheme="minorHAnsi" w:hAnsiTheme="minorHAnsi" w:cstheme="majorHAnsi"/>
          <w:b/>
          <w:bCs/>
          <w:lang w:val="en-US"/>
        </w:rPr>
        <w:t xml:space="preserve">Codex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software design and development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shared engineering standards for AI development, improving code reliability and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collaborative sessions across teams, aligning objectives and improving project outcomes.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software solutions and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large-scale e-learning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code quality and performance optimization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cloud-based data management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the efficiency of data pipelines.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frameworks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test coverage and reducing release latency.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data models and led initiatives to enhance existing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architectural standards and software interfaces, improving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maintain high standards of code quality and performance across the product areas.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projects that resulted in a 30% increase in application performance by optimizing backend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cutting-edge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 enhancements, maintaining high code quality and performance standards across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 and integrations, ensuring seamless transitions with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testing and debugging strategies to ensure application reliability and performance under load.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feature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thorough coverage and timely feedback on software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engineers to meet project deadlines and deliver robust software solutions.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LangChain, LangGraph, TensorFlow, PyTorch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Cloud, AWS,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CI/CD, Apache Airflow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