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web applications. Proficient in Python, TypeScript, React, and PostgreSQL. Strong in architecture decisions, code quality, and mentoring junior team members.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for a web platform utilized by 800k+ monthly users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monitoring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clean coding practices and architecture choices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prioritize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APIs for performance, significantly improving response times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tests to increase code coverage and reliability for features crafted in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developer tools to enhance code quality and facilitate easier debugging for our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meetings to align technical decisions with business needs, ensuring high impact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components to more efficient stacks, improving user experience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planning sessions and feature development cycles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 by analyzing application bottlenecks and addressing them proactively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product quality through rigorous code review processes, improving overall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to support new features, focusing on fast and efficient data retrieval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product team to define technical requirements and deliver user-centered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 cases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optimization of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newly implemented features and provided training support to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Tailwind,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OpenAI, Agile,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