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11+ years of experience. Proficient in Python, TensorFlow, PyTorch, and Airflow. Expert in end-to-end ML model development and deployment with a strong focus on scalability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end-to-end ML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production-ready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data pipelines for feature engineering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ML model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model evaluation and hyperparameter tuning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align ML solutions with business goals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monitoring solutions for deployed models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Weights &amp; Biases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ML workflows and maintain governance standards for data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 to enhance system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model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model drift detection mechanisms and automated retraining strategies for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ML workflows by integrating advanced data engineering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distributed computing.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accuracy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best practices in ML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engaging dashboards for stakeholders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model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quality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evaluation and tuning of models to enhance accuracy and efficiency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optimize feature selection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the CI/CD pipeline by implementing automated testing measures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data governance standards in all stages of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utilized serverless architectures for deploying ML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builds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analysts to build data visualizations that informed strategic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runtime for data processing tasks through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Dask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Tools</w:t>
      </w:r>
      <w:r>
        <w:rPr>
          <w:rFonts w:asciiTheme="minorHAnsi" w:hAnsiTheme="minorHAnsi" w:cstheme="majorHAnsi"/>
          <w:lang w:val="en-US"/>
        </w:rPr>
        <w:t xml:space="preserve">: Airflow, MLflow, Kedro, Weights &amp; Biases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Processing</w:t>
      </w:r>
      <w:r>
        <w:rPr>
          <w:rFonts w:asciiTheme="minorHAnsi" w:hAnsiTheme="minorHAnsi" w:cstheme="majorHAnsi"/>
          <w:lang w:val="en-US"/>
        </w:rPr>
        <w:t xml:space="preserve">: Spark,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