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development and FinTech solutions. Expertise in Go, PostgreSQL, RESTful APIs, Google Cloud Platform, and Kubernetes. Proven ability to lead architectural decisions and implement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card processing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solutions for complex financial services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to enhance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discussions to improve code quality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process improvements and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building a new foundation for </w:t>
      </w:r>
      <w:r>
        <w:rPr>
          <w:rFonts w:asciiTheme="minorHAnsi" w:hAnsiTheme="minorHAnsi" w:cstheme="majorHAnsi"/>
          <w:b/>
          <w:bCs/>
          <w:lang w:val="en-US"/>
        </w:rPr>
        <w:t xml:space="preserve">card issuing/processing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subsystems.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observability features for backend services using modern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testing and automated deployment strategies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internal and external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and implemented new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resolve technical airline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service offerings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assessments to maintain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improving sprint planning and execution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legacy systems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base maintenance and improvement of existing library functions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performing sprint tasks and project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 sharing sessions, enhancing team capabilities and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existing applications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internal processes and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Terraform,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GitLab, Argo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