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development, specializing in Ruby on Rails, React, and cloud environments. Proven track record in building scalable applications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RESTful APIs that power user-facing features, ensuring secure access for government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UX designers to deliver high-impact software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strategies,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integration and delivery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mentoring sessions to foster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business requirements into technical tasks enhancing system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scalable and maintainable architectures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features aligned with accessibility standards and user-centric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Automatic performance assessments using monitoring tools to ensure high application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retrospectives and Agile ceremonies, promoting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collaborative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sessions, contributing to both back-end services and front-end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data accessibility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deployments and managed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and maintainability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digital learning solutions on the public-facing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to enhance team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process by actively participating in sprint planning and retrospectives, improving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jQuery, RSpec,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Automated Testing, Selenium,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