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implementing scalable data solutions using AWS S3, Lambda, and Python. Proven expertise in ETL processes, data lake architectures, and optimizing data pipelines for performance and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robust data lake architecture using </w:t>
      </w:r>
      <w:r>
        <w:rPr>
          <w:rFonts w:asciiTheme="minorHAnsi" w:hAnsiTheme="minorHAnsi" w:cstheme="majorHAnsi"/>
          <w:b/>
          <w:bCs/>
          <w:lang w:val="en-US"/>
        </w:rPr>
        <w:t xml:space="preserve">AWS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Athena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scalable data ingestion.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initiatives to integrate multiple data sources and improve data availability, relying on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Kinesis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complex ETL workflows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transformation and processing, optimizing performance and cost.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backend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support dynamic data pipelines and data quality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security and access control of sensitive data in compliance with organizational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engineering teams to define data needs, translating requirements into technical architecture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audits to maintain high code quality and system reliability among distributed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building efficient data pipelines using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technical solutions to diverse audiences, ensuring clarity in complex data integration concepts.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to enhance data accuracy, using diverse testing frameworks and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on-call rotation to resolve production-level issues and maintain operational uptime.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a data processing system leveraging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Kinesis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workflow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cultivating best practices in data ingestion and analytics using </w:t>
      </w:r>
      <w:r>
        <w:rPr>
          <w:rFonts w:asciiTheme="minorHAnsi" w:eastAsia="Times New Roman" w:hAnsiTheme="minorHAnsi" w:cs="Times New Roman"/>
          <w:b/>
          <w:bCs/>
          <w:lang w:val="en-US"/>
        </w:rPr>
        <w:t xml:space="preserve">Pyspark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analytics teams to ensure high data quality and reliability within data lake structures using </w:t>
      </w:r>
      <w:r>
        <w:rPr>
          <w:rFonts w:asciiTheme="minorHAnsi" w:eastAsia="Times New Roman" w:hAnsiTheme="minorHAnsi" w:cs="Times New Roman"/>
          <w:b/>
          <w:bCs/>
          <w:lang w:val="en-US"/>
        </w:rPr>
        <w:t xml:space="preserve">Apache Parquet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cleansing processes to ensure data integrity across multiple data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reporting tools integrated with external platforms like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custom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architectures and technical designs for data workflows, facilitating smoother onboarding processes for new engineers.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data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cloud-native solutions, improving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solutions to track data quality and processing performance, utilizing observability tools.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 variety of scalable software solutions,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ingestion processes from internal systems to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structured and semi-structured data compatibility.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shift to data-driven decision making by optimizing current ETL processes using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peers for backend architecture decisions within team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Tested and deployed code updates to data systems under Agile methodologies, ensuring minimum downtime and service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successful completion of projects that improved data architecture, achieving a more than 20% increase in efficiency.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Pyspark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S3, Lambda, Glue, Kinesis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ETL, Data Catalog, Data Lakes, Data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Parquet, Apache Hudi, Apache Iceberg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Snowflake, Redshift, Athena,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Testing</w:t>
      </w:r>
      <w:r>
        <w:rPr>
          <w:rFonts w:asciiTheme="minorHAnsi" w:hAnsiTheme="minorHAnsi" w:cstheme="majorHAnsi"/>
          <w:lang w:val="en-US"/>
        </w:rPr>
        <w:t xml:space="preserve">: Data Quality Checks, Observability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