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scalable architectures and data processing. Expert in Databricks, PySpark, SQL, and GCP technologies. Proven record in managing petabyte-scale datasets and architecting mission-critical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lakehouse architecture for real-time telemetry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Cloud 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24/7 reliability of mission-critical data pipelines through effective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standardized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governance models for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mentoring cross-functional teams across geographies.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high-concurrency pipelines handling petabyte-scale datasets in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stakeholders to translate technical requirements from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optimizations, reducing data processing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Databricks Asset Bundles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architectural integrity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data architecture, promoting data-driven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data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ingestion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increasing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ETL processes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analytics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pipeline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requirements and deliver data solutions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observability of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quality through automated testing frameworks for data validation.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transformation.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small-scale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schema creation for relational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issues, minimizing data outages with prompt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personal expertise.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Databricks, Spark, BigQuery, Delta Lake, Unity Catalog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GCP, Cloud Storage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Terraform,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Testing Tools</w:t>
      </w:r>
      <w:r>
        <w:rPr>
          <w:rFonts w:asciiTheme="minorHAnsi" w:hAnsiTheme="minorHAnsi" w:cstheme="majorHAnsi"/>
          <w:lang w:val="en-US"/>
        </w:rPr>
        <w:t xml:space="preserve">: Datadog,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Data Lakehouse, Data Governance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