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Java, Apache Kafka, and Spring Framework. Proven ability to design and implement microservices architectures while mentoring junior engineers and driving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ensuring code quality through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assisting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best coding solutions, enhancing team performance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and implement complex software solutions, aligning with portfolio and solution architects.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software design reviews and documentation efforts, ensuring compliance with architecture standards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improvements by optimizing existing systems and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sourcing and business rules, translating complex technical issues for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strong communication channels with cross-functional teams to solve integration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microservices, enhancing scalability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innovative solutions to enhance delivery speed,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and security assessments, ensuring robust and secure software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being responsible for component ownership in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design, improving teamwork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design through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event-driven design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for business rule implementations, collaborating closely with stakeholders to define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frameworks to enhance reliability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ensuring alignment with business objectives and development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technical and non-technical teams, bridging gaps in understanding project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system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maintaining legacy systems while assisting in migrations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within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operational costs by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optimizing code and improving application performance at Accipiter Labs.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Microservices, Apache Kafka, RabbitMQ,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Oracle,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GitHub, Jenkins,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DataDog,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&amp; Project Management</w:t>
      </w:r>
      <w:r>
        <w:rPr>
          <w:rFonts w:asciiTheme="minorHAnsi" w:hAnsiTheme="minorHAnsi" w:cstheme="majorHAnsi"/>
          <w:lang w:val="en-US"/>
        </w:rPr>
        <w:t xml:space="preserve">: Agile, Scrum, Kanban, Requirements Gathering, Stakeholder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