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Developer with 11+ years of experience in building enterprise-grade applications. Proficient in Angular, TypeScript, HTML, CSS, and CI/CD practices. Strong focus on architecture, usability, and collaboration in healthcare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frontend architectural decisions for enterprise-scale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frontend standards and coding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develop, and maintain complex, data-driven workflows for clinical trial submissions.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state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RxJS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backend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facilitate data interchange.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and maintain automated tests, including end-to-end tests with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CI/CD pipeline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Gradle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including backend engineers and UX designers.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production issues and implement performance optimizations as needed.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frontend engineering standards to improve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code quality through rigorous code review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enterprise-grade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reusable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UI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an environment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frontend solutions with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Java/Spring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practices that improved deployment frequency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on technical feasibility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to enhance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integration efforts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for high-traffic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to ensure critical functionality remained intact.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deliver iterative value to the project.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RxJS, Playwright,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GitLab,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Cypress, Selenium, JUnit,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Gradle, JIRA, Confluence,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