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cloud technologies and infrastructure management. Proficient in Azure, AWS, CI/CD, and Infrastructure as Code (IaC). Skilled in creating scalable systems and automating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infrastructure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availability of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reusable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load balancers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reliability in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best practices in cloud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 monitoring solutions to meet SLA requirements and maintain operational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as an infrastructure SME, leading root cause analysis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integrity and scalability of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CI/CD pipelines, resulting in reduced deployment times and increased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cloud-native application development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 (IaC)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improving team workflow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solutions,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tuning for systems engineering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hybrid development environments supporting agile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availability systems through proactive monitoring and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streamline deployment strategies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deployment processes and infrastructure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projects, achieving successful delivery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Infrastructure as Code (IaC), Cloud Monitoring,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Technologies</w:t>
      </w:r>
      <w:r>
        <w:rPr>
          <w:rFonts w:asciiTheme="minorHAnsi" w:hAnsiTheme="minorHAnsi" w:cstheme="majorHAnsi"/>
          <w:lang w:val="en-US"/>
        </w:rPr>
        <w:t xml:space="preserve">: Load Balancers, High Availability, Scalable Systems, Cloud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IT System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Azure DevOps,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Database, Database Software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