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11 years of experience in retail analytics. Proficient in Python, SQL, Tableau, and machine learning. Expertise in customer segmentation, demand forecasting, and model optimization for eCommerce and brick-and-mortar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machine learning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 segmentation and demand forecasting.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development of advanced statistical models, enhancing promotional strategies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data pipelines for real-time analytics leveraging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key retail metrics and model performance, delivering insights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best practices for </w:t>
      </w:r>
      <w:r>
        <w:rPr>
          <w:rFonts w:asciiTheme="minorHAnsi" w:hAnsiTheme="minorHAnsi" w:cstheme="majorHAnsi"/>
          <w:b/>
          <w:bCs/>
          <w:lang w:val="en-US"/>
        </w:rPr>
        <w:t xml:space="preserve">model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reproducibility, and responsible AI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merchandising and marketing teams to translate business requirements into actionable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A/B testing to evaluate marketing strategies' impact on sales leveraging experimental design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protocols for monitoring model performance and bias mitigation, promoting ethical data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data-led decision-making across digital and physical retail.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reporting processes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efficiency improvements across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that contributed to a 15% revenue growth in key markets through data-driven strategy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analytical models for customer segmentation and sales forecasting,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statistical methods for revenue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analysts, fostering a culture of learning and engagement in analytics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metrics and performance, improving accessibility of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to enhance promotional strategies with focus on </w:t>
      </w:r>
      <w:r>
        <w:rPr>
          <w:rFonts w:asciiTheme="minorHAnsi" w:eastAsia="Times New Roman" w:hAnsiTheme="minorHAnsi" w:cs="Times New Roman"/>
          <w:b/>
          <w:bCs/>
          <w:lang w:val="en-US"/>
        </w:rPr>
        <w:t xml:space="preserve">regression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time series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and product teams to derive actionable insights from data analysis for revenue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data assessments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the accuracy of business forecasts.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adherence to best coding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behavior patterns, enhancing target marketing efforts through data-driven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retail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environments, specifically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interactive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stakeholders, enhancing data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exploratory data analysis to support forecasting and performance measurement, using </w:t>
      </w:r>
      <w:r>
        <w:rPr>
          <w:rFonts w:asciiTheme="minorHAnsi" w:eastAsia="Times New Roman" w:hAnsiTheme="minorHAnsi" w:cs="Times New Roman"/>
          <w:b/>
          <w:bCs/>
          <w:lang w:val="en-US"/>
        </w:rPr>
        <w:t xml:space="preserve">statsmodels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analytical processes and created guidelines for best practices in data handling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resulted in a 10% efficiency gain through improved data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Statistics</w:t>
      </w:r>
      <w:r>
        <w:rPr>
          <w:rFonts w:asciiTheme="minorHAnsi" w:hAnsiTheme="minorHAnsi" w:cstheme="majorHAnsi"/>
          <w:lang w:val="en-US"/>
        </w:rPr>
        <w:t xml:space="preserve">: Regression, Classification, Clustering, Time Series, Predictive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Cloud</w:t>
      </w:r>
      <w:r>
        <w:rPr>
          <w:rFonts w:asciiTheme="minorHAnsi" w:hAnsiTheme="minorHAnsi" w:cstheme="majorHAnsi"/>
          <w:lang w:val="en-US"/>
        </w:rPr>
        <w:t xml:space="preserve">: Snowflake, Google Cloud Platform,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A/B Testing, Experiment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