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frontend development, specializing in JavaScript, TypeScript, React, and CI/CD. Proven ability to enhance developer productivity through tooling enhancements and generative AI integration.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core platform infrastructure supporting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with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generative 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developer workflows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developer productivity through improved </w:t>
      </w:r>
      <w:r>
        <w:rPr>
          <w:rFonts w:asciiTheme="minorHAnsi" w:hAnsiTheme="minorHAnsi" w:cstheme="majorHAnsi"/>
          <w:b/>
          <w:bCs/>
          <w:lang w:val="en-US"/>
        </w:rPr>
        <w:t xml:space="preserve">build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 and implement innovative solutions for frontend tooling and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platform best practices and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technical consensus across cross-functional teams for implementation of new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scalable best practices for source control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improve overall code quality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stakeholders to resolve technical debt within frontend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containers for frontend development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observability and monitoring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multiple frontend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testing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Playwright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feature development for core components, ensuring optimal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visual regression tests to enhance code reliability and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enhance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Refactored existing applications to improve performance and reduce technical debt.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new frontend technologies while managing legacy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Tracked and resolved bugs in the platform to enhance stability and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contributed to standards for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 of development environments and CI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documentation for new tools and best practices in frontend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more modern architectures.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deployment time through optimized CI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Rust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Jest, Playwright, Vitest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GitHub Actions,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Visual Regression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CI/CD Pipelines, Observability Tools, Generative AI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