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Go, Rust, and cloud native technologies. Proven expertise in Kubernetes, Terraform, and Ansible for seamless application integration. Passionate about delivering robust solutions that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workflows across third-party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solutions that improve integration efficiency for cloud and on-premises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integration designs that support customer use cases and promote platform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infrastructure-as-code initiatives,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issues from report to resolution, working directly with customers to troubleshoot and optimize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and manage containerized applications, ensuring scalable and reliable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product roadmaps, fostering alignment on integration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monitoring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 higher code quality standard.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 feedback sessions to inform future integrations and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improved observability of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third-party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real-world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product feature roadmapping with key partners to ensure seamless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metrics and alerts for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aimed at various stakeholders, including clients and team members, ensuring content clarity and relevance.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microservices, contributing to project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SCRUM ceremonies, providing insights on integration complexities and solutions to enhance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and efficient data storage solutions, optimizing retrieval and integration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building features that met end-user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integration with external systems, ensuring high performance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facilitated smooth transitions to modern architectures,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root cause analysis for system failures, applying learnings to improve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 across multiple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resolution time through proactive maintenance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OpenTelemetry, Grafana, Prometheus, HAProxy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Ansible, Azure, Google Cloud Platform,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Platforms</w:t>
      </w:r>
      <w:r>
        <w:rPr>
          <w:rFonts w:asciiTheme="minorHAnsi" w:hAnsiTheme="minorHAnsi" w:cstheme="majorHAnsi"/>
          <w:lang w:val="en-US"/>
        </w:rPr>
        <w:t xml:space="preserve">: Red Hat OpenShift, VMware, S3, Unix,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IaC, SDKs, Software Documentation, Cloud Native Design, Root Cause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