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safety-critical software and aircraft integration. Proficient in do-178c, software configuration management, cyber safety, and collaboration across teams to produce certified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integration of aircraft-level software for the MV-75 program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DO-178C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software development schedules and ensure compliance with customer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guarantee successful software release cycles and documentation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software metrics for program status reviews in accordance with </w:t>
      </w:r>
      <w:r>
        <w:rPr>
          <w:rFonts w:asciiTheme="minorHAnsi" w:hAnsiTheme="minorHAnsi" w:cstheme="majorHAnsi"/>
          <w:b/>
          <w:bCs/>
          <w:lang w:val="en-US"/>
        </w:rPr>
        <w:t xml:space="preserve">DO-254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supplier interactions and review submissions for compliance with project specifications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software design reviews and test readiness assessments to mitigate risks in the integration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software configuration management strategies within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the integration of software critical to the safety of aviation operations, ensuring cyber safety protocols are in place.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software development plans that align with aerospace standards for safety and certification.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communication with stakeholders, providing clear reporting on software development status and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software integration and aviation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Ownership of complex software components for training simulations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integration procedures, improving overall team skill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safety-critical systems integration tests,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analysis and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test planning and execution for software, ensuring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project deliverables and coordinating with cross-functional teams on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scripts and automation frameworks for testing on training systems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and provided input on system architecture and safety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suppliers for software development alignments, ensuring programmatic adherence to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safety-critical applications for UAV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performance metrics and developed documentation for compliance with military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static analysis practices to enhance code quality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new frameworks, improving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to validate software functionality against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goals ahead of schedule, contributing to a successful delivery for multiple clients.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DO-178C, DO-254, AVR,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Bitbucket, Jenkins, Continuous Integration,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Static Code Analysis,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MySQL, PostgreSQL, SQLite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