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in backend and frontend development. Proficient in Node.js, React, AWS, and Docker with a focus on architecture, collaboration,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 scalable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for multiple high-impact projects, promoting best practices in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independent scalability of system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architecture, roadmap, and project milestones,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test-driven development, improving team output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50% and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of applications, achieving a 40% increase in API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integration with third-party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expanding the system's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logging and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code reviews and established coding standards for the team, significantly improving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continuous integration and delivery pipelines, allowing for faster and more reliable software releases.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features in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a team of developers on architecture and implementation best practices,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tools, streamlining internal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ensure alignment of technical approach with business goals and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code and utilizing in-memory caching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optimization and migration efforts effectively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improvements in coding standards and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sprint planning and retrospectives, contributing to agile practices within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an e-commerce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site responsiveness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uptime and performance across various applications during a major technology shift.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functionality, enabling better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collaborated in a team-focused environment with an Agile approach.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systems to cloud infrastructure, enhancing performance and flexibility.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reliability and facilitating faster deployment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Visual Studio Code,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