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experience, specializing in TypeScript, Node.js, and CI/CD. Proven expertise in building scalable applications, driving continuous deployment, and implementing robust solutions in dynamic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performance for high-demand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multiple daily production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integrate new features, focusing on user-centric design and seamless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deployment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optimizing resource management and cost-efficiency.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minimize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development workflows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task management, improving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improved existing backend systems for performance using profiling and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cultural initiatives that enhance team cohesion and innovation, promoting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Extreme Programming (XP) practices, iterating fast and delivering incrementally for maximum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review sessions, influencing key technical decisions and setting project direction.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multiple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projects to design and implement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feature completion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leading to improved coding standards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Championed the implementation of 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increased release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coding standards and improving software quality across the board.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methodologies, including sprint planning and daily stand-ups to improve team workflow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and reducing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tools for application performance, ensuring high availability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web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and optimization of services in collaboration with DevOps teams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refactored existing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front-end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stacks, focusing on improved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acceptance testing (UAT) to validate application functionality, collaborating with stakeholders for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projects within the company, achieving successful delivery of features under tight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Java, C#,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Express.js, Next.js, Redux,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Code, Postman,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