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11 years of experience specializing in backend development with Kotlin, Spring, and GraphQL. Proven expertise in building scalable systems and integrating AI solutions. Adept in cloud technologies like GCP and Docker, focusing on performance and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the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focusing on domain-driven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seamless integration between frontend and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Twilio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telephony services with backend systems, ensuring reliable voice communication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sessions, establishing technical standards and best practices for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observability using logging, metrics, and tracing tools in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through code reviews and pair programming, fostering team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managed container orchestration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refine and deliver features that meet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test-driven development practices, improving code quality and reducing defects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responsive and accessible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to enhance user experience for restaurant staff.</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daily standups and bi-weekly cycle planning to ensure project alignment and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backend development initiatives for a comprehensive learning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capability in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to support frontend teams' needs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streamlined CI/CD processes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effective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schema ensuring optimal performance and maintainability of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deliver features that address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30% reduction in bug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by implementing code review practices and regular security audits.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system improvements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solution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features within existing products, focusing on efficient algorithms and data structures.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minimal downtime and seamless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performance by optimizing queries and data models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and resolve production issues quickly.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tests, achieving 85% code coverage on critical components.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Scala, TypeScript,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GraphQL,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Google Cloud Platform, AWS,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Firestore, PostgreSQL, NoSQL,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Slack, Jira, Confluence, Twilio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