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applications. Proficient in Python, Docker, and AWS. Specializes in integrating machine learning features into products and developing backend services with low latency.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core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AI-driven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Machine Learning Engineers to implement robust ML features into scalable web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containerized services for low-latency AI inference.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software development lifecycle, ensuring high quality through robust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facilitating seamless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standards for observability and operational excellence using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issues and perform on-call support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managers and ML teams to align product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design reviews to enhance system architecture and code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defining architectural decisions to improve performance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interactions within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better coding practices and accelerating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AI-powered functionalities,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 architecture and low-latency responses.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for data ingestion and processing, enhancing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component-based design discussions, improving overall architecture and maintainability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benchmarks for applications, ensuring optimal response times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requirements for integrating ML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quality through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growing application capabilities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focusing on performance optimization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strategies for legacy systems, improving deployment workflows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APIs, enhancing data exchange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code integrity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smaller features leading to a 30% improvement in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