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building scalable, data-intensive platforms. Proficient in Node.js, React, PostgreSQL, and AWS, specializing in backend systems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core systems for metadata ingestion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API integrations with third-party platforms, enhancing functionality and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on performance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payment processing systems, ensuring robust royalty distribution.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code quality and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queries, improving response times by up to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processing workflows to ensure timely royalty payments for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data protection and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for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as 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solutions,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user experiences in SaaS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project backlog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real-time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storing application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continuity of service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deliver high-quality solutions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of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Ruby,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API design,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