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11+ years of experience in backend and frontend development. Proficient in Python, React, TypeScript, and GraphQL. Expert in building scalable applications and contributing to architecture for innovative logistics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innovative backend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Flask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logistics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influential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driving product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architectural decisions for new products, focusing on performance and scalable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ensure that project objectives met business goals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for seamless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modern integration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high-quality standards and promote clean code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data integration processes,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querying and data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mentoring programs for junior engineers, fostering a collaborative and knowledge-driven team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application performance, enhancing load times through efficient code and modern web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architecture and design specifications, establishing clear guidelines for future development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enhancing team adaptability and responsiveness to changing project demands.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user-centric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contributing to backend service designs.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data handling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code quality and adherence to best practices in application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reusable components tailored for specific user needs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RESTful APIs and integrated them with frontend applications, improving data accessibility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rapid application development, significantly reducing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methodology practices, optimizing team workflow and project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functionalities to improve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integration of third-party services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core application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structured data management and analysis.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UI/UX teams to develop interactive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user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web functionality, aligning with client requirements and browser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manual testing and debugging, achieving a 20% reduction in reported issues during project handoff.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Flask, Django, Node.js,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Postman,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