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Engineer with over 11 years in building scalable applications. Proficient in TypeScript, Node.js, React, and GraphQL. Focused on enhancing user experience through clean coding practices and robust architecture.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scalable applications using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experience on dune.com.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including Product and Design to define application features and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performance optimization techniques, ensuring applications are fast, reliable, and scalable on AWS.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for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fostering team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executed robust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increasing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Produced high-quality, maintainable code while adhering to industry best practices in software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ensure code quality and adherence to architectural guidelines.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user feedback to continuously enhance the content browsing experience on the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measures and observability strategies to safeguard user data and improve troubleshooting.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cross-team initiatives to improve the overall user experience and application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technical discussions about system architecture to influence long-term project planning.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full-stack features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Next.js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internal tools at Roundtable.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implementation of a real-time dashboard feature, utilizing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best coding practices, enhancing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reviews and architecture discussions to optimize system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testing frameworks like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reliable features and high code coverage.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development workflows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faster build times and environment consistency.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performance tuning initiatives, reducing application load time by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 designers to craft user-friendly components, leading to a 15% increase in user engagement.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fixed bugs in a legacy codebase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Accipiter Labs.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regular refactoring processes to improve code quality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from </w:t>
      </w:r>
      <w:r>
        <w:rPr>
          <w:rFonts w:asciiTheme="minorHAnsi" w:eastAsia="Times New Roman" w:hAnsiTheme="minorHAnsi" w:cs="Times New Roman"/>
          <w:b/>
          <w:bCs/>
          <w:lang w:val="en-US"/>
        </w:rPr>
        <w:t xml:space="preserve">AngularJS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the application's architecture.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backend integration for various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providing status updates and estimating timelines for deliverables.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loading times through optimized code and resource management.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Node.js,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Kubernetes, Vercel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