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robust backend systems using Python, AWS, and Docker. Proven expertise in high-performance architectures, API integrations, and real-time analytics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backend systems for an automated order-taking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with backend services to enhance order accuracy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collaborative design reviews and code quality initiatives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in production, leveraging techniques such as caching and efficient database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with 3rd party POS systems and payment gateways, ensuring seamless transaction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experiments to validate the impact of new functionality on customer satisfaction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Pushed boundaries of </w:t>
      </w:r>
      <w:r>
        <w:rPr>
          <w:rFonts w:asciiTheme="minorHAnsi" w:hAnsiTheme="minorHAnsi" w:cstheme="majorHAnsi"/>
          <w:b/>
          <w:bCs/>
          <w:lang w:val="en-US"/>
        </w:rPr>
        <w:t xml:space="preserve">voice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to overcome challenges in noisy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key features and solutions impacting product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 architecture and integration processes to facilitate knowledge transfer.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functionality, including loyalty programs and customer data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best practices in code quality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to ensure reliability and security of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as systems scaled from concept to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server response times and API performance, achieving measurable improvements in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align backend capabilities with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application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continuity and efficiency in backend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enhance system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adhering to best practices for seamless client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share knowledge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improved system performance, resulting in a 20% increase in processing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