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building secure APIs and user interfaces. Proficient in Go, TypeScript, React, Node.js, and Postgres with strong focus on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stablecoin issuance and transactions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mentorship for junior developers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admin tools for compliance and user management, reducing setup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error handling and validation across backend and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refine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on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sub-second response times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on system architecture and data flows, shaping team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dynamic learning platforms,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better error handling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 to improve overall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which reduced bottlenecks and improved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data storage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provided feedback on user experience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by writing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 and feature implementations, focusing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version control and supporting frameworks for CI/CD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bootcamps for new tech recalls, enhancing team’s technical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SQL,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GraphQL, tRPC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Kafka,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Grafana, Sentry,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AWS Nitro Enclaves, IAM policies, Secrets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