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developing scalable applications. Proficient in Ruby on Rails, PostgreSQL, AWS, and CI/CD practices. Expertise in writing maintainable code with 85%+ coverage and optimizing workflows for government clients.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</w:t>
      </w:r>
      <w:r>
        <w:rPr>
          <w:rFonts w:asciiTheme="minorHAnsi" w:hAnsiTheme="minorHAnsi" w:cstheme="majorHAnsi"/>
          <w:b/>
          <w:bCs/>
          <w:lang w:val="en-US"/>
        </w:rPr>
        <w:t xml:space="preserve">Procurement/CLM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for government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85%+ code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Codecov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decisions, contributing to cross-cutting components like </w:t>
      </w:r>
      <w:r>
        <w:rPr>
          <w:rFonts w:asciiTheme="minorHAnsi" w:hAnsiTheme="minorHAnsi" w:cstheme="majorHAnsi"/>
          <w:b/>
          <w:bCs/>
          <w:lang w:val="en-US"/>
        </w:rPr>
        <w:t xml:space="preserve">document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workflow orchestration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with a 24-hour turnaround SLA, providing constructive feedback to peers.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query optimization, ensuring efficient data handling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break down epics into manageable user stories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decision-making processes, documenting decisions in </w:t>
      </w:r>
      <w:r>
        <w:rPr>
          <w:rFonts w:asciiTheme="minorHAnsi" w:hAnsiTheme="minorHAnsi" w:cstheme="majorHAnsi"/>
          <w:b/>
          <w:bCs/>
          <w:lang w:val="en-US"/>
        </w:rPr>
        <w:t xml:space="preserve">Architecture Decision Records (ADRs)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bugs using a systematic triage system, focusing on customer-impacting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providing production incident response and ensuring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AI-assisted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development velocity without compromising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production readiness through rigorous QA validation.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improving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CI/CD,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document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system, increasing operational efficiency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data retrieval times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significant error reduction.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features were customer-ready and met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to maintain code integrity and security awareness.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discussions, influencing decisions on system design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improvement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80% code coverage in key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features, leading to a 30% reduction in response times for critical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effective delivery of impactful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Capybara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Codecov,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Cursor, Copilot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