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designing low-level systems. Proficient in C, C++, and optimizing runtime performance on hardware. Expertise in parallel programming, debugging, and collaborating with hardware teams to enhance AI accelerators.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Metal runtime that optimizes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AI accelerators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bare-metal software for controlling compute units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hardware teams to enhance runtime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RISC-V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analyzed complex system performance, improving throughput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data flow control strategies for async operations on hardware.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creating and testing performance-critical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low-level programming and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unit tests for critical runtime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cross-processor memory movement in </w:t>
      </w:r>
      <w:r>
        <w:rPr>
          <w:rFonts w:asciiTheme="minorHAnsi" w:hAnsiTheme="minorHAnsi" w:cstheme="majorHAnsi"/>
          <w:b/>
          <w:bCs/>
          <w:lang w:val="en-US"/>
        </w:rPr>
        <w:t xml:space="preserve">AI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with profiling tools to identify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runtime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engineers while developing large-scale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multi-threading solutions for faster data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AI capabilities within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debugging tools tailored for identifying memory issues in complex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on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ASICs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their integration with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functionalities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to incorporate parallel processing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testing and optimization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for new AI-related functionalities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documentation for software architecture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system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Bare-metal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Parallel Programming, Runtime Systems,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JIRA, CMake, LLVM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Systems</w:t>
      </w:r>
      <w:r>
        <w:rPr>
          <w:rFonts w:asciiTheme="minorHAnsi" w:hAnsiTheme="minorHAnsi" w:cstheme="majorHAnsi"/>
          <w:lang w:val="en-US"/>
        </w:rPr>
        <w:t xml:space="preserve">: AI Accelerators, RISC-V, Custom ASICs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Unit Testing, Integration Testing,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