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over 11 years of experience in infrastructure, system design, and architecture. Proficient in Typescript, React, Docker, Postgres, and API design. Proven track record of delivering scalable solutions and enhancing code quality through advanced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infrastructure to support thousands of concurrent dev machines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enhancing system architecture, ensuring high availability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observability tools like </w:t>
      </w:r>
      <w:r>
        <w:rPr>
          <w:rFonts w:asciiTheme="minorHAnsi" w:hAnsiTheme="minorHAnsi" w:cstheme="majorHAnsi"/>
          <w:b/>
          <w:bCs/>
          <w:lang w:val="en-US"/>
        </w:rPr>
        <w:t xml:space="preserve">Otel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monitoring and tracing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user-facing applications, increasing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automation initiatives to enhance testing coverage using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gather requirements and ideate on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API services with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 robustness via thorough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security measures, including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as part of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the transition to microservices architecture, improving system scalability and modularity.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promoting best practices in coding and infrastructure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microservices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resilience and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through code reviews and collaborative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efficient data models and database schema design for relational and OLAP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caching strategies to optimize data retrieval processes, enhancing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for new features, ensuring timely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automation scripts for maintaining and deploying infrastructure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efforts, resulting in 30% throughput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adherence to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in user-facing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functionality improvements for legacy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offering insights from hands-on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quality assurance for code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bugs post-deployment through improved testing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Redis,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Terraform, CDK, AWS, Cloudflare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 S3,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Otel, OpenAPI, SAML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