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full stack applications using C#, ASP.NET, and Node.js. Proficient in cloud technologies including Azure and databases like SQL Server and Cosmos DB. Active SECRET Clearance ensures readiness for mission-critical projects that demand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diverse geospatial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robust architecture supporting mission-driven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 to improve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secrets and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and compliance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code quality and architectural integrity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and logging frameworks to ensure system reliability in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teams, performing root cause analyses and implementing refined monitoring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deployment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encouraging knowledge sharing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Leaflet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mapping functionalities in applications,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Cosmos 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boost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deliverables with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key features and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integration with various APIs and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and practices to improve observability of production systems,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SQL queries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coding practices and helped troubleshoot complex production issues, promoting a learning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CI/CD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successful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reducing environment-related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product backlogs, sprint planning,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 for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viability.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web services and APIs following REST principles, ensuring seamless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tests, leading to a reduction in bugs and improved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ensure cohesive project execution, delivering high-quality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Node.js, SQL, JavaScript,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Express.js, GraphQL, REST, ArcGIS, Leaflet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Docker,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Cosmos 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Azure Key Vault, Redis,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