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GCP, Kubernetes, Terraform, and CI/CD tools. Proven expertise in designing scalable infrastructure, automating workflows, and enhancing system reliability. Committed to leveraging GitOps and cloud-native solutions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decisions, optimizing cloud infrastructure for performance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tooling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define reusable infrastructure patterns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cloud security best practices, focusing on IAM policies and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infrastructure spending, contribute to cost optimization,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developer portal components to simplify service operations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improving skill sets around cloud technologies and infrastructure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performance testing to ensure high-quality delivery with minimal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production environments, reducing downtime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best practices, improving team productivity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reusable modules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 and cloud operation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scalable infrastructure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and post-mortem analyses, strengthening operational discipline.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infrastructure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testing, contributing to system optimizations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pipelines, achieving a 30% increase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Terraform, ArgoCD,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Pipelines, GitOps, Argo Rollouts, Argo Workflows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IAM,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 Management</w:t>
      </w:r>
      <w:r>
        <w:rPr>
          <w:rFonts w:asciiTheme="minorHAnsi" w:hAnsiTheme="minorHAnsi" w:cstheme="majorHAnsi"/>
          <w:lang w:val="en-US"/>
        </w:rPr>
        <w:t xml:space="preserve">: Infrastructure as Code, Linux, Networking, RBAC, Autoscaling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