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cloud infrastructure and payment systems. Proficient in AWS, Kubernetes, Terraform, PostgreSQL, and Python. Expertise in high-throughput systems and maintaining PCI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a robust cloud-based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scalability for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Pulumi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intervention and error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 and failover support in payment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integration, focusing on performance tuning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APIs for transaction processing,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maintaining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solutions for systems to enhance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centralized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sessions, improving code quality and adherence to specifications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adopt </w:t>
      </w:r>
      <w:r>
        <w:rPr>
          <w:rFonts w:asciiTheme="minorHAnsi" w:hAnsiTheme="minorHAnsi" w:cstheme="majorHAnsi"/>
          <w:b/>
          <w:bCs/>
          <w:lang w:val="en-US"/>
        </w:rPr>
        <w:t xml:space="preserve">IaC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which improved system deployability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infrastructure management and deployment strategies,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Tested and validated system performance under high transaction loads, ensuring low latency and fault tolerance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for system architecture and design, enhancing team onboarding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systems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focusing on payment processing and user transaction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workflows for multiple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gather requirements and translate them into technical specifications and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tuning of high-volume transaction applications for improved user experience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ensuring smooth deployments and consistency across environments and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 sessions, contributing to system designs aimed at reducing downtime during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within the payment platform to address evolving threats and ensure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payment gateway integrations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to ensure high availability and responsiveness in handling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facilitating an efficient shift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routine troubleshooting and debugging to resolve critical issues impacting transaction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improve testing protocols which decreased defect rates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 100 successful deployments while ensuring code quality and performance metrics were consistently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Platform</w:t>
      </w:r>
      <w:r>
        <w:rPr>
          <w:rFonts w:asciiTheme="minorHAnsi" w:hAnsiTheme="minorHAnsi" w:cstheme="majorHAnsi"/>
          <w:lang w:val="en-US"/>
        </w:rPr>
        <w:t xml:space="preserve">: CI/CD, IaC,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Payments Technology</w:t>
      </w:r>
      <w:r>
        <w:rPr>
          <w:rFonts w:asciiTheme="minorHAnsi" w:hAnsiTheme="minorHAnsi" w:cstheme="majorHAnsi"/>
          <w:lang w:val="en-US"/>
        </w:rPr>
        <w:t xml:space="preserve">: PCI Compliance, Real-Time Transaction Processing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