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building scalable applications. Proven expertise in Java, React, Docker, and AWS. Passionate about mentoring and driving software quality across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lead the development of enterprise-level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and technical roadmap for multiple software initiatives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document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tuning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system architecture and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 and enforce best practices to uphold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the Product Owner to define actionable user stories and prioritize sprint backlogs.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</w:t>
      </w:r>
      <w:r>
        <w:rPr>
          <w:rFonts w:asciiTheme="minorHAnsi" w:hAnsiTheme="minorHAnsi" w:cstheme="majorHAnsi"/>
          <w:b/>
          <w:bCs/>
          <w:lang w:val="en-US"/>
        </w:rPr>
        <w:t xml:space="preserve">high-availability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with disaster recovery capabilities in mind.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technical risks during development and implement effective mitigation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software trends, guidelines, and industry best practices, driving their adoption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an on-call schedule for major incident support and troubleshooting production issues.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implementation of scalable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improvement in coding skills and software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performance testing frameworks, ensuring high-quality software delivery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translate them into actionable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the team’s codebase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managing feature branches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assisting in backlog grooming and sprint planning.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several enterprise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define system requirements and deliver successful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refactoring and optimizations for existing applications to enhance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maintainability and technical documentation of system architecture and product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troubleshooting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contributed to multiple projects, improving system functionality and user satisfaction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Spring Boot,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Visual Studio Code, Bitbucket,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