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focused on React, TypeScript, Kotlin, Spring Boot, and Azure. Proven track record in delivering robust software solutions, mentoring teams, and enhancing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delivered high-impact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for end-to-end solutions, optimizing deployments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managing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observability, ensuring rapid incident response and production health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mentorship for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and complex debugging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A/B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Harness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feature iteration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convert business requirements into technical specifications and actionable tickets.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system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core application platforms, ensuring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improving SDLC processes, enhancing documentation and reducing performance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front-end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development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clean coding practices and led code reviews to elevate team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operational ownership of production environments, driving performance improvements across application domains.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complex consumer-facing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understanding of best practices in coding and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identifying and addressing bottlenecks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analytics and managed data workflows for better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driving a shift-left approach to security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to transform business needs into technological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delivery of feature enhancements through agile methodologies, maintaining a focus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improvement initiatives within the team’s development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full-stack delivery of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maintain code quality standards and implement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to align project milestones and share progress.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by refactoring code and improving system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TypeScript, JavaScript,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Boot, Vite, Next.js, PostgreSQL,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Azure DevOps, CI/CD pipelines, Helm,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Snowflake, Salesforce CDP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Selenium, Postman, Cypress,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Harness, Eppo, GitHub, Bitbucket,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