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systems. Proficient in Go, C/C++, and Kubernetes. Expertise in designing network infrastructure and securing systems for high-performance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the core gateway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high-throughput and low-latency routing of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key routing and security features, applying stringent policies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strategies, utilizing metrics and logs to monitor infrastructure performance and security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distributed systems, employing </w:t>
      </w:r>
      <w:r>
        <w:rPr>
          <w:rFonts w:asciiTheme="minorHAnsi" w:hAnsiTheme="minorHAnsi" w:cstheme="majorHAnsi"/>
          <w:b/>
          <w:bCs/>
          <w:lang w:val="en-US"/>
        </w:rPr>
        <w:t xml:space="preserve">tracing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packet captures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root causes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building secure networking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sharing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low-level policies for traffic management to ensure robust security of client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API protocols and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for new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while increasing reliability across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infrastructure patterns ensuring robust scaling and performance benchmarks under heavy load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frameworks to enhance the code quality and minimize defects on critical infrastructure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documentation and architected long-term improvements aligning with strategic goals of gateway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for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promoting adherence to code quality standards and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service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improving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monitoring by setting up observability tools that provided insights into system health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define API contracts ensuring efficient data exchange between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applications, utilising automated benchmarks for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alignment on deliverables and timelines with the product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authentication mechanisms, reinforcing application security via proper TLS configurations.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 to modern frameworks, adapting legacy code to current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critical modules, utilizing feedback to continuously improve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various networking systems, ensuring functionality and user satisfaction during migrations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deploy code changes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system reliability through systematic performance evaluations and coding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C, C++, Java, Rust,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TLS, mTLS, Networking, Proxy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Buildkite,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