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React, TypeScript, Ruby on Rails, and Postgres. Passionate about building innovative solutions to support progressive causes and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components and systems, optimizing processes and fostering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maintainability through comprehensive code reviews and documentation, focusing on testing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ensure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responsiveness and functionality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decisions around system architecture and project priorities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scope new initiatives and break down projects into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accountability for project delivery timelines, effectively managing workflow and addressing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to incorporate feedback on approaches and executions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inclusive team culture aligning with ActBlue's values, ensuring diverse perspectives are heard.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for users and donor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deliver high-impact, user-friendly applications while adhering to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code quality through feedback and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retrieval and storage processes to scale with user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architecture, integrating modern practices to improve maintainability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technical discussions focusing on best practices in software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effectively while prioritizing high-quality deliverables and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functionality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transitions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reviews, focusing on maintainability and best practices to enhance overall project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to support software features and technical specifications, improving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team collaboration and iterative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a 95% satisfaction rate in user feedback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