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robust applications using React, TypeScript, and GraphQL. Proven expertise in accounting software integration, backend architecture, and continuous improvement. Strong ability to collaborate cross-functionally, ensuring high-quality deliverables.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Core Accounting functionalities in the General Ledger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capability.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improve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optimizing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data retrieval, facilitating seamless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translate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resolved production issues,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troubleshooting and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user interfaces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responsive designs and improved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providing mentorship to junior engineers on best practices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data models for new features, ensuring they align with the overall product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local development and deployment workflows, streamlining the CI/CD pipeline.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customer success teams to deliver technical support, addressing complex inquiries and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feature specifications and technical requirements, streamlining implementation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modern web technologies, enhancing team skill sets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with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integration with existing systems and data models.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and collaborative design sessions, fostering a culture of quality and innovation.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production issues,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management and resolution.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test strategies and automated testing processes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test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incorporate best practices in application architecture and security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the development of core features in web applications, implementing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systems for performance monitoring and upgrades,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interactions and optimizations.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UI components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user-friendly interfaces and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migrations to new frameworks, facilitating transitions smoothly and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various projects, enhancing architectural decisions and optimizing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that improved customer satisfaction, achieving a 25% increase in engagement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NestJs,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