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PHP, JavaScript, and SQL. Proven expertise in developing rich user experiences, optimizing legacy code, and integrating APIs. Adept at cloud technologies, modern frameworks, and promoting best coding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rich user experiences using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legacy and modern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migration from a legacy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codebase to a full stack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 improving maintainability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consumed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software integration and functionality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Refactored existing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 to optimize performance, adopting modern coding standards and security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Proposed and executed upgrades to coding practices, maintaining compliance with modern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integrated an automated testing framework to streamline development workflows and improve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Scrum teams using </w:t>
      </w:r>
      <w:r>
        <w:rPr>
          <w:rFonts w:asciiTheme="minorHAnsi" w:hAnsiTheme="minorHAnsi" w:cstheme="majorHAnsi"/>
          <w:b/>
          <w:bCs/>
          <w:lang w:val="en-US"/>
        </w:rPr>
        <w:t xml:space="preserve">Slack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Meet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communication and project alignment.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with team members to ensure architectural integrity and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their growth and improving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Vue.js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developing responsive features that enhance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for automated deployment and testing, reducing release times and increasing application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scalable architectures and high-performance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documented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integration with third-party applications and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coding standards and best practices, enhancing team project deliveries.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 governance strategies, ensuring compliance with industry standards and security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services to enhance application performance and scalability, including storage and computing resources.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legacy applications to improve maintainability and introduced automated testing frameworks to ensure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create responsive UI using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achieving a seamless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Scrum meetings, facilitating communication and coordination among team members.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systems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code quality and robust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of legacy systems, improving system reliability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develop front-end components and manage databases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troubleshooting and debugging, enhancing system functionality while reducing application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 reviews, ensuring adherence to best practices and fostering team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quality features on time, receiving positive feedback from stakeholders and end-users.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TypeScript, SQL, HTML5,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Vue.js, Angular.js,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RESTful APIs, SOAP APIs, Data Governance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Code Quality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