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full-stack development, specializing in JavaScript, React, iOS, and SQL Server. Proven ability to deliver user-friendly applications and perform routine maintenance, enhancing system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custom business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teams to define requirements for deploying new applications and ensure effective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user-friendly </w:t>
      </w:r>
      <w:r>
        <w:rPr>
          <w:rFonts w:asciiTheme="minorHAnsi" w:hAnsiTheme="minorHAnsi" w:cstheme="majorHAnsi"/>
          <w:b/>
          <w:bCs/>
          <w:lang w:val="en-US"/>
        </w:rPr>
        <w:t xml:space="preserve">UI/UX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interfaces for web and mobile applications focusing on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back-end databases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store and retrieve application data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issues through systematic investigation, minimizing downtime and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for new features, ensuring alignment with business goals and technical feasibility.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routine maintenance tasks, identifying performance bottlenecks, and proposing optimizations for application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estimations for development tasks, enabling effective project management and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high-quality standards and adherence to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their growth through guidance on best practices and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streamlining deployment processes and improving collaboration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through innovative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schemas and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performance optimization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contributing to improved project delivery timelines and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mobile applications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ensuring compliance with Apple guidelines for App Store submission.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encouraging skill growth and effective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issues and monitor progress towards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business and technology requirements, facilitating successful project launches.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web applications, enhancing system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data handling and maintenance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third-party APIs, expanding application capabilities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responsive web applications, ensuring compatibility across various devices and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bug count by 30% through rigorous testing and validation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Bootstrap, 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Swift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Travis CI,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