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Java, Spring Boot, TypeScript, React, React Native, and fraud detection systems. Proven ability to develop reliable APIs, user-facing applications, and collaborate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resilient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risk decisioning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and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operational best practices for production systems, including monitoring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deliver features from requirements to deployment, enhancing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</w:t>
      </w:r>
      <w:r>
        <w:rPr>
          <w:rFonts w:asciiTheme="minorHAnsi" w:hAnsiTheme="minorHAnsi" w:cstheme="majorHAnsi"/>
          <w:b/>
          <w:bCs/>
          <w:lang w:val="en-US"/>
        </w:rPr>
        <w:t xml:space="preserve">clean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performance optimization, mentoring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customer data handling in the risk assessment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system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overall system security by implementing fraud prevention mechanisms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architecture and deployment processes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 to adopt observability tools, significantly enhancing operational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data management and retrieval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code reviews, promoting collaborative and inclusive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user engagement and experience for fraud-related flows, collaborating closely with design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based on user feedback, enhancing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define and refine product requirements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development processes by establishing testing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supporting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focused on risk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code quality through refactoring and code reviews with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frameworks enhancing performance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environments to deliver features within tight deadlines and under changing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planning, ensuring alignment with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GitHub Actions,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