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building scalable applications. Proficient in Go, Python, and AI-native workflows. Expertise in developing security systems for identity management and automation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identity security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behavior-driven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high-availability pipelines that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logging, and monitoring for identity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core design principles for identity security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and tested scalable solutions that enhanced visibility across cloud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AI-driven behavioral intelligence in identifying anomalous identity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policies and guardrails for safe identity automation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ensured adherence to security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identity security principles,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testing tools to monitor identity system metrics and optimize resource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the deployment process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of system architecture through feedback loops and metrics evaluation.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cloud-based applications for identity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production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IAM solutions that managed user access and permissions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 in best coding practices and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science teams to integrate machine learning for risk modeling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features by implementing OAuth and SSO protocols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analyses to identify and resolve complex software bugs and performance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feature enhancements for legacy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SQL for data-driven applications and reporting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programming sessions to improve coding standards and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scripts to ensure system reliability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monthly project deliverables while maintaining high quality and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ML</w:t>
      </w:r>
      <w:r>
        <w:rPr>
          <w:rFonts w:asciiTheme="minorHAnsi" w:hAnsiTheme="minorHAnsi" w:cstheme="majorHAnsi"/>
          <w:lang w:val="en-US"/>
        </w:rPr>
        <w:t xml:space="preserve">: Pandas, NumPy, PyTorch,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SSO, OAuth, SCIM, Security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