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engineer with over 11 years of experience in developing scalable applications. Proficient in Java, JavaScript, React, Spring, and REST APIs. Dedicated to architecting solutions that enhance customer success while fostering team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Veeva's clinical data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ensuring alignment with architecture and performance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QA engineers to establish comprehensive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RestAssured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 development and cohesive team dynamics.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solutions in cross-team meetings, aligning product objectives and engineering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production issues, providing technical support for ongoing product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optimized application performance, enhancing user experience and backend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participated in all phases of the software development lifecycle, prioritizing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Decomposed legacy systems, improving overall architecture for maintainability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open-source technology discussions to adopt best practices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enhanced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w:t>
      </w:r>
      <w:r>
        <w:rPr>
          <w:rFonts w:asciiTheme="minorHAnsi" w:eastAsia="Times New Roman" w:hAnsiTheme="minorHAnsi" w:cs="Times New Roman"/>
          <w:b/>
          <w:bCs/>
          <w:lang w:val="en-US"/>
        </w:rPr>
        <w:t xml:space="preserve">REST endpoints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seamless data exchange between client and server.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crafting efficient code and following best practices in testing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agile teams to design and implement application features that improved clinical trial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quality standards and maintained coding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rapid data retrieval and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cloud services (AWS) to support high availability and scalability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methodologies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included unit tests during development phases.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full-stack features in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systems, ensuring they met current standards and performance criteria.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applications to newer frameworks, such as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including sprint planning and retrospectives, fostering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of code and processes for knowledge sharing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solutions on time, achieving project goals and meeting client expectations with 95%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CSS,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SASS, JUnit, Tomcat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RestAssured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Gradle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