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specializing in front-end development. Expertise in React, TypeScript, JavaScript, HTML5, and CSS3 to build responsive user interfaces. Strong focus on scalable architecture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UI architecture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interfaces ensuring usability across devices through cross-browser compatibility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technical guidance and maintaining coding standards among UI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refine and iterate on designs, improving user satisfaction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including sprint planning and stand-ups, to ensure project alignment and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UI components and dashboards, streamlining development processes and reducing redundancy.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RESTful APIs for seamless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CI/CD pipelines, automating testing and deployment processes for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load times and performance using profiling tools, achieving significant enhancements in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encouraging best practices in coding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 for UI components, design patterns, and overall architecture ensuring clarity and consistency.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scalable,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key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Modernized legacy applications by migrating them to newer frameworks, improving maintainability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sessions, incorporating feedback to refine and enhance user interfaces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authentication mechanisms ensuring security in user interactions across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front-end technologies and best practices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methodologies for team operations, including sprint retrospectives to optimize processes and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design and integrate front-end components with server-side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and performance through regular testing and reviews, aligning with organizational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user-friendly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frameworks, focusing on integration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methodologies, achieving cross-platform compatibility for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developers to produce clean, maintainable code in line with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processes, contributing to manual and automated testing practices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through active participation in daily stand-ups, fostering a cohesive team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SASS,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Redux, Context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GraphQL,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