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data pipelines and microservices. Proficient in Python, Terraform, and Kubernetes for robust healthcare data architectures. Skilled in Spark and Airflow for streamlining data workflows and ensuring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AI analytics, improving data ingestion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modularity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observability practices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setting metrics to ensure data reliability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refine AI models, ensuring performance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rapid deployment cycles and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for system designs, ensuring alignment with healthcare data compliance (e.g.,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task scheduling, boosting efficiency in data processing jobs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quality controls, implementing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to validate data integrity before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analyses and implemented optimizations to reduce latency across data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establish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healthcare data,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observability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system health and performance metrics,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transformation processes that improved loading times by 20%, utilizing advanced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 for data security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validate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 and reliability at every stage.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integrating with healthcare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user-driven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integrations with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databases, implementing efficient schema designs for storing large datasets, ensuring quick access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reducing maintenance costs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tests and debugging to ensure reliability before code deployment into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tasks and increased system efficiency, achieving operational SLAs with 99%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Apache Spark, Apache Kafka,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Compliance &amp; Standards</w:t>
      </w:r>
      <w:r>
        <w:rPr>
          <w:rFonts w:asciiTheme="minorHAnsi" w:hAnsiTheme="minorHAnsi" w:cstheme="majorHAnsi"/>
          <w:lang w:val="en-US"/>
        </w:rPr>
        <w:t xml:space="preserve">: FHIR, HL7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